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74" w:rsidRDefault="00F64974" w:rsidP="00F64974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宋体" w:hint="eastAsia"/>
          <w:b/>
          <w:bCs/>
          <w:sz w:val="28"/>
          <w:szCs w:val="28"/>
          <w:lang w:eastAsia="zh-CN"/>
        </w:rPr>
        <w:t>附件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</w:t>
      </w:r>
    </w:p>
    <w:p w:rsidR="00F64974" w:rsidRDefault="00F64974" w:rsidP="00F6497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zh-CN"/>
        </w:rPr>
      </w:pPr>
      <w:bookmarkStart w:id="0" w:name="_GoBack"/>
      <w:r>
        <w:rPr>
          <w:rFonts w:ascii="Times New Roman" w:hAnsi="Times New Roman" w:cs="宋体" w:hint="eastAsia"/>
          <w:b/>
          <w:bCs/>
          <w:sz w:val="36"/>
          <w:szCs w:val="36"/>
          <w:lang w:eastAsia="zh-CN"/>
        </w:rPr>
        <w:t>晨</w:t>
      </w:r>
      <w:proofErr w:type="gramStart"/>
      <w:r>
        <w:rPr>
          <w:rFonts w:ascii="Times New Roman" w:hAnsi="Times New Roman" w:cs="宋体" w:hint="eastAsia"/>
          <w:b/>
          <w:bCs/>
          <w:sz w:val="36"/>
          <w:szCs w:val="36"/>
          <w:lang w:eastAsia="zh-CN"/>
        </w:rPr>
        <w:t>午晚检管理</w:t>
      </w:r>
      <w:proofErr w:type="gramEnd"/>
      <w:r>
        <w:rPr>
          <w:rFonts w:ascii="Times New Roman" w:hAnsi="Times New Roman" w:cs="宋体" w:hint="eastAsia"/>
          <w:b/>
          <w:bCs/>
          <w:sz w:val="36"/>
          <w:szCs w:val="36"/>
          <w:lang w:eastAsia="zh-CN"/>
        </w:rPr>
        <w:t>和缺课缺勤登记与追踪制度</w:t>
      </w:r>
    </w:p>
    <w:bookmarkEnd w:id="0"/>
    <w:p w:rsidR="00F64974" w:rsidRDefault="00F64974" w:rsidP="00F6497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64974" w:rsidRDefault="00F64974" w:rsidP="00F64974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高校每日掌握学生和教职员工健康情况，加强对所有人员的晨</w:t>
      </w:r>
      <w:proofErr w:type="gramStart"/>
      <w:r>
        <w:rPr>
          <w:rFonts w:ascii="Times New Roman" w:hAnsi="Times New Roman" w:cs="宋体" w:hint="eastAsia"/>
          <w:sz w:val="28"/>
          <w:szCs w:val="28"/>
        </w:rPr>
        <w:t>午晚检工作</w:t>
      </w:r>
      <w:proofErr w:type="gramEnd"/>
      <w:r>
        <w:rPr>
          <w:rFonts w:ascii="Times New Roman" w:hAnsi="Times New Roman" w:cs="宋体" w:hint="eastAsia"/>
          <w:sz w:val="28"/>
          <w:szCs w:val="28"/>
        </w:rPr>
        <w:t>以及健康观察和健康巡查工作，实行“日报告”“零报告”制度。</w:t>
      </w:r>
    </w:p>
    <w:p w:rsidR="00F64974" w:rsidRDefault="00F64974" w:rsidP="00F64974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宋体" w:hint="eastAsia"/>
          <w:b/>
          <w:bCs/>
          <w:sz w:val="28"/>
          <w:szCs w:val="28"/>
        </w:rPr>
        <w:t>一、晨</w:t>
      </w:r>
      <w:proofErr w:type="gramStart"/>
      <w:r>
        <w:rPr>
          <w:rFonts w:ascii="Times New Roman" w:hAnsi="Times New Roman" w:cs="宋体" w:hint="eastAsia"/>
          <w:b/>
          <w:bCs/>
          <w:sz w:val="28"/>
          <w:szCs w:val="28"/>
        </w:rPr>
        <w:t>午晚检管理</w:t>
      </w:r>
      <w:proofErr w:type="gramEnd"/>
    </w:p>
    <w:p w:rsidR="00F64974" w:rsidRDefault="00F64974" w:rsidP="00F64974">
      <w:pPr>
        <w:spacing w:line="360" w:lineRule="auto"/>
        <w:ind w:firstLineChars="200" w:firstLine="5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sz w:val="28"/>
          <w:szCs w:val="28"/>
        </w:rPr>
        <w:t>高校实施晨</w:t>
      </w:r>
      <w:proofErr w:type="gramStart"/>
      <w:r>
        <w:rPr>
          <w:rFonts w:ascii="Times New Roman" w:hAnsi="Times New Roman" w:cs="宋体" w:hint="eastAsia"/>
          <w:sz w:val="28"/>
          <w:szCs w:val="28"/>
        </w:rPr>
        <w:t>午晚检制度</w:t>
      </w:r>
      <w:proofErr w:type="gramEnd"/>
      <w:r>
        <w:rPr>
          <w:rFonts w:ascii="Times New Roman" w:hAnsi="Times New Roman" w:cs="宋体" w:hint="eastAsia"/>
          <w:sz w:val="28"/>
          <w:szCs w:val="28"/>
        </w:rPr>
        <w:t>。学校每日定时汇总，并向教育主管部门报告；有疑似传染病疫情或可能存在其他突发公共卫生事件时，还要向属地卫生健康部门报告。</w:t>
      </w:r>
    </w:p>
    <w:p w:rsidR="00F64974" w:rsidRDefault="00F64974" w:rsidP="00F64974">
      <w:pPr>
        <w:pStyle w:val="a3"/>
        <w:ind w:firstLineChars="200" w:firstLine="562"/>
        <w:rPr>
          <w:rFonts w:cs="Times New Roman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1. </w:t>
      </w:r>
      <w:r>
        <w:rPr>
          <w:rFonts w:ascii="Times New Roman" w:hAnsi="Times New Roman" w:cs="宋体" w:hint="eastAsia"/>
          <w:b/>
          <w:bCs/>
          <w:sz w:val="28"/>
          <w:szCs w:val="28"/>
          <w:lang w:eastAsia="zh-CN"/>
        </w:rPr>
        <w:t>晨</w:t>
      </w:r>
      <w:proofErr w:type="gramStart"/>
      <w:r>
        <w:rPr>
          <w:rFonts w:ascii="Times New Roman" w:hAnsi="Times New Roman" w:cs="宋体" w:hint="eastAsia"/>
          <w:b/>
          <w:bCs/>
          <w:sz w:val="28"/>
          <w:szCs w:val="28"/>
          <w:lang w:eastAsia="zh-CN"/>
        </w:rPr>
        <w:t>午晚检的</w:t>
      </w:r>
      <w:proofErr w:type="gramEnd"/>
      <w:r>
        <w:rPr>
          <w:rFonts w:ascii="Times New Roman" w:hAnsi="Times New Roman" w:cs="宋体" w:hint="eastAsia"/>
          <w:b/>
          <w:bCs/>
          <w:sz w:val="28"/>
          <w:szCs w:val="28"/>
          <w:lang w:eastAsia="zh-CN"/>
        </w:rPr>
        <w:t>主要内容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宋体" w:hint="eastAsia"/>
          <w:sz w:val="28"/>
          <w:szCs w:val="28"/>
          <w:lang w:eastAsia="zh-CN"/>
        </w:rPr>
        <w:t>见表</w:t>
      </w:r>
      <w:r>
        <w:rPr>
          <w:rFonts w:ascii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hAnsi="Times New Roman" w:cs="宋体" w:hint="eastAsia"/>
          <w:sz w:val="28"/>
          <w:szCs w:val="28"/>
          <w:lang w:eastAsia="zh-CN"/>
        </w:rPr>
        <w:t>。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0"/>
        <w:gridCol w:w="3530"/>
      </w:tblGrid>
      <w:tr w:rsidR="00F64974" w:rsidTr="002F5687">
        <w:trPr>
          <w:trHeight w:val="436"/>
          <w:jc w:val="center"/>
        </w:trPr>
        <w:tc>
          <w:tcPr>
            <w:tcW w:w="73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64974" w:rsidRDefault="00F64974" w:rsidP="002F5687">
            <w:pPr>
              <w:spacing w:line="360" w:lineRule="auto"/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安徽省校园晨午（晚）检登记表</w:t>
            </w:r>
          </w:p>
          <w:p w:rsidR="00F64974" w:rsidRDefault="00F64974" w:rsidP="002F56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检查日期：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检查人员签名：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64974" w:rsidTr="002F5687">
        <w:trPr>
          <w:trHeight w:val="90"/>
          <w:jc w:val="center"/>
        </w:trPr>
        <w:tc>
          <w:tcPr>
            <w:tcW w:w="3850" w:type="dxa"/>
            <w:vAlign w:val="center"/>
          </w:tcPr>
          <w:p w:rsidR="00F64974" w:rsidRDefault="00F64974" w:rsidP="002F5687">
            <w:pPr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530" w:type="dxa"/>
            <w:vAlign w:val="center"/>
          </w:tcPr>
          <w:p w:rsidR="00F64974" w:rsidRDefault="00F64974" w:rsidP="002F5687">
            <w:pPr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974" w:rsidTr="002F5687">
        <w:trPr>
          <w:trHeight w:val="280"/>
          <w:jc w:val="center"/>
        </w:trPr>
        <w:tc>
          <w:tcPr>
            <w:tcW w:w="385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53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974" w:rsidTr="002F5687">
        <w:trPr>
          <w:trHeight w:val="280"/>
          <w:jc w:val="center"/>
        </w:trPr>
        <w:tc>
          <w:tcPr>
            <w:tcW w:w="385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所在院系、专业</w:t>
            </w:r>
          </w:p>
        </w:tc>
        <w:tc>
          <w:tcPr>
            <w:tcW w:w="353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974" w:rsidTr="002F5687">
        <w:trPr>
          <w:trHeight w:val="316"/>
          <w:jc w:val="center"/>
        </w:trPr>
        <w:tc>
          <w:tcPr>
            <w:tcW w:w="385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年级、班级</w:t>
            </w:r>
          </w:p>
        </w:tc>
        <w:tc>
          <w:tcPr>
            <w:tcW w:w="353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年级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；班级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F64974" w:rsidTr="002F5687">
        <w:trPr>
          <w:trHeight w:val="305"/>
          <w:jc w:val="center"/>
        </w:trPr>
        <w:tc>
          <w:tcPr>
            <w:tcW w:w="385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学号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353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974" w:rsidTr="002F5687">
        <w:trPr>
          <w:trHeight w:val="348"/>
          <w:jc w:val="center"/>
        </w:trPr>
        <w:tc>
          <w:tcPr>
            <w:tcW w:w="385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师生类别</w:t>
            </w:r>
          </w:p>
        </w:tc>
        <w:tc>
          <w:tcPr>
            <w:tcW w:w="353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学生；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教职员工；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外来人员</w:t>
            </w:r>
          </w:p>
        </w:tc>
      </w:tr>
      <w:tr w:rsidR="00F64974" w:rsidTr="002F5687">
        <w:trPr>
          <w:trHeight w:val="407"/>
          <w:jc w:val="center"/>
        </w:trPr>
        <w:tc>
          <w:tcPr>
            <w:tcW w:w="385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3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974" w:rsidTr="002F5687">
        <w:trPr>
          <w:trHeight w:val="271"/>
          <w:jc w:val="center"/>
        </w:trPr>
        <w:tc>
          <w:tcPr>
            <w:tcW w:w="385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检测体温</w:t>
            </w:r>
          </w:p>
        </w:tc>
        <w:tc>
          <w:tcPr>
            <w:tcW w:w="353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℃</w:t>
            </w:r>
          </w:p>
        </w:tc>
      </w:tr>
      <w:tr w:rsidR="00F64974" w:rsidTr="002F5687">
        <w:trPr>
          <w:trHeight w:val="271"/>
          <w:jc w:val="center"/>
        </w:trPr>
        <w:tc>
          <w:tcPr>
            <w:tcW w:w="385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有无发热、咳嗽等呼吸道症状</w:t>
            </w:r>
          </w:p>
        </w:tc>
        <w:tc>
          <w:tcPr>
            <w:tcW w:w="353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有；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F64974" w:rsidTr="002F5687">
        <w:trPr>
          <w:trHeight w:val="271"/>
          <w:jc w:val="center"/>
        </w:trPr>
        <w:tc>
          <w:tcPr>
            <w:tcW w:w="385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有无呕吐、腹泻等消化道症状</w:t>
            </w:r>
          </w:p>
        </w:tc>
        <w:tc>
          <w:tcPr>
            <w:tcW w:w="353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有；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F64974" w:rsidTr="002F5687">
        <w:trPr>
          <w:trHeight w:val="271"/>
          <w:jc w:val="center"/>
        </w:trPr>
        <w:tc>
          <w:tcPr>
            <w:tcW w:w="385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有无其他身体不适症状</w:t>
            </w:r>
          </w:p>
        </w:tc>
        <w:tc>
          <w:tcPr>
            <w:tcW w:w="3530" w:type="dxa"/>
            <w:vAlign w:val="center"/>
          </w:tcPr>
          <w:p w:rsidR="00F64974" w:rsidRDefault="00F64974" w:rsidP="002F56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有；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:rsidR="00F64974" w:rsidRDefault="00F64974" w:rsidP="00F64974">
      <w:pPr>
        <w:pStyle w:val="a3"/>
        <w:rPr>
          <w:rFonts w:ascii="Times New Roman" w:hAnsi="Times New Roman" w:cs="Times New Roman"/>
        </w:rPr>
      </w:pPr>
    </w:p>
    <w:p w:rsidR="00F64974" w:rsidRDefault="00F64974" w:rsidP="00F64974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宋体" w:hint="eastAsia"/>
          <w:b/>
          <w:bCs/>
          <w:sz w:val="28"/>
          <w:szCs w:val="28"/>
        </w:rPr>
        <w:t>晨检</w:t>
      </w:r>
    </w:p>
    <w:p w:rsidR="00F64974" w:rsidRDefault="00F64974" w:rsidP="00F64974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学生、教职员工每天早晨入校或者进入教学区上第一节</w:t>
      </w:r>
      <w:proofErr w:type="gramStart"/>
      <w:r>
        <w:rPr>
          <w:rFonts w:ascii="Times New Roman" w:hAnsi="Times New Roman" w:cs="宋体" w:hint="eastAsia"/>
          <w:sz w:val="28"/>
          <w:szCs w:val="28"/>
        </w:rPr>
        <w:t>课或者</w:t>
      </w:r>
      <w:proofErr w:type="gramEnd"/>
      <w:r>
        <w:rPr>
          <w:rFonts w:ascii="Times New Roman" w:hAnsi="Times New Roman" w:cs="宋体" w:hint="eastAsia"/>
          <w:sz w:val="28"/>
          <w:szCs w:val="28"/>
        </w:rPr>
        <w:t>进</w:t>
      </w:r>
      <w:r>
        <w:rPr>
          <w:rFonts w:ascii="Times New Roman" w:hAnsi="Times New Roman" w:cs="宋体" w:hint="eastAsia"/>
          <w:sz w:val="28"/>
          <w:szCs w:val="28"/>
        </w:rPr>
        <w:lastRenderedPageBreak/>
        <w:t>入各自办公地点之前，专人进行体温检测；辅导员等对学生健康状况进行询问与观察，二级单位负责人对教职工健康状况进行询问与观察，主管部门单位对外包外聘人员健康状况进行询问与观察。</w:t>
      </w:r>
    </w:p>
    <w:p w:rsidR="00F64974" w:rsidRDefault="00F64974" w:rsidP="00F64974">
      <w:pPr>
        <w:spacing w:line="360" w:lineRule="auto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宋体" w:hint="eastAsia"/>
          <w:sz w:val="28"/>
          <w:szCs w:val="28"/>
        </w:rPr>
        <w:t>）新冠肺炎相关症状：发热（额头温度</w:t>
      </w:r>
      <w:r>
        <w:rPr>
          <w:rFonts w:ascii="宋体" w:hAnsi="宋体" w:cs="宋体" w:hint="eastAsia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>36.8</w:t>
      </w:r>
      <w:r>
        <w:rPr>
          <w:rFonts w:ascii="宋体" w:hAnsi="宋体" w:cs="宋体" w:hint="eastAsia"/>
          <w:sz w:val="28"/>
          <w:szCs w:val="28"/>
        </w:rPr>
        <w:t>℃</w:t>
      </w:r>
      <w:r>
        <w:rPr>
          <w:rFonts w:ascii="Times New Roman" w:hAnsi="Times New Roman" w:cs="宋体" w:hint="eastAsia"/>
          <w:sz w:val="28"/>
          <w:szCs w:val="28"/>
        </w:rPr>
        <w:t>或腋下温度</w:t>
      </w:r>
      <w:r>
        <w:rPr>
          <w:rFonts w:ascii="宋体" w:hAnsi="宋体" w:cs="宋体" w:hint="eastAsia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>37.3</w:t>
      </w:r>
      <w:r>
        <w:rPr>
          <w:rFonts w:ascii="宋体" w:hAnsi="宋体" w:cs="宋体" w:hint="eastAsia"/>
          <w:sz w:val="28"/>
          <w:szCs w:val="28"/>
        </w:rPr>
        <w:t>℃</w:t>
      </w:r>
      <w:r>
        <w:rPr>
          <w:rFonts w:ascii="Times New Roman" w:hAnsi="Times New Roman" w:cs="宋体" w:hint="eastAsia"/>
          <w:sz w:val="28"/>
          <w:szCs w:val="28"/>
        </w:rPr>
        <w:t>，后者更为准确）、乏力、干咳、鼻塞、流涕、咽痛、畏寒、胸闷、气促、腹泻等。</w:t>
      </w:r>
    </w:p>
    <w:p w:rsidR="00F64974" w:rsidRDefault="00F64974" w:rsidP="00F64974">
      <w:pPr>
        <w:spacing w:line="360" w:lineRule="auto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宋体" w:hint="eastAsia"/>
          <w:sz w:val="28"/>
          <w:szCs w:val="28"/>
        </w:rPr>
        <w:t>）其他传染病相关症状：发热、皮疹或疱疹（眼结膜、皮肤、口腔粘膜）、呼吸系统症状（咳嗽、咽喉痛、流涕、呼吸不畅）、消化系统症状（呕吐、腹泻、腹痛）、腮腺肿痛、黄疸、头痛、精神状态不佳等。</w:t>
      </w:r>
    </w:p>
    <w:p w:rsidR="00F64974" w:rsidRDefault="00F64974" w:rsidP="00F64974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宋体" w:hint="eastAsia"/>
          <w:b/>
          <w:bCs/>
          <w:sz w:val="28"/>
          <w:szCs w:val="28"/>
        </w:rPr>
        <w:t>午检</w:t>
      </w:r>
    </w:p>
    <w:p w:rsidR="00F64974" w:rsidRDefault="00F64974" w:rsidP="00F64974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学生、教职员工每天下午入校或者进入教学区上第一节</w:t>
      </w:r>
      <w:proofErr w:type="gramStart"/>
      <w:r>
        <w:rPr>
          <w:rFonts w:ascii="Times New Roman" w:hAnsi="Times New Roman" w:cs="宋体" w:hint="eastAsia"/>
          <w:sz w:val="28"/>
          <w:szCs w:val="28"/>
        </w:rPr>
        <w:t>课或者</w:t>
      </w:r>
      <w:proofErr w:type="gramEnd"/>
      <w:r>
        <w:rPr>
          <w:rFonts w:ascii="Times New Roman" w:hAnsi="Times New Roman" w:cs="宋体" w:hint="eastAsia"/>
          <w:sz w:val="28"/>
          <w:szCs w:val="28"/>
        </w:rPr>
        <w:t>进入各自办公地点之前，专人进行体温检测；辅导员对学生健康状况进行询问与观察，二级单位负责人对教职工健康状况进行询问与观察，主管部门单位对外包外聘人员健康状况进行询问与观察。</w:t>
      </w:r>
    </w:p>
    <w:p w:rsidR="00F64974" w:rsidRDefault="00F64974" w:rsidP="00F64974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询问与观察的要点同晨检。</w:t>
      </w:r>
    </w:p>
    <w:p w:rsidR="00F64974" w:rsidRDefault="00F64974" w:rsidP="00F64974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宋体" w:hint="eastAsia"/>
          <w:b/>
          <w:bCs/>
          <w:sz w:val="28"/>
          <w:szCs w:val="28"/>
        </w:rPr>
        <w:t>晚检</w:t>
      </w:r>
    </w:p>
    <w:p w:rsidR="00F64974" w:rsidRDefault="00F64974" w:rsidP="00F64974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住校学生每天晚自习前，由宿舍管理人员进行体温检测，辅导员对学生健康状况进行询问。</w:t>
      </w:r>
    </w:p>
    <w:p w:rsidR="00F64974" w:rsidRDefault="00F64974" w:rsidP="00F64974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询问与观察的要点同晨检。</w:t>
      </w:r>
    </w:p>
    <w:p w:rsidR="00F64974" w:rsidRDefault="00F64974" w:rsidP="00F64974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宋体" w:hint="eastAsia"/>
          <w:b/>
          <w:bCs/>
          <w:sz w:val="28"/>
          <w:szCs w:val="28"/>
        </w:rPr>
        <w:t>出现发热病例的应对措施</w:t>
      </w:r>
    </w:p>
    <w:p w:rsidR="00F64974" w:rsidRDefault="00F64974" w:rsidP="00F64974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晨</w:t>
      </w:r>
      <w:proofErr w:type="gramStart"/>
      <w:r>
        <w:rPr>
          <w:rFonts w:ascii="Times New Roman" w:hAnsi="Times New Roman" w:cs="宋体" w:hint="eastAsia"/>
          <w:sz w:val="28"/>
          <w:szCs w:val="28"/>
        </w:rPr>
        <w:t>午晚检中</w:t>
      </w:r>
      <w:proofErr w:type="gramEnd"/>
      <w:r>
        <w:rPr>
          <w:rFonts w:ascii="Times New Roman" w:hAnsi="Times New Roman" w:cs="宋体" w:hint="eastAsia"/>
          <w:sz w:val="28"/>
          <w:szCs w:val="28"/>
        </w:rPr>
        <w:t>若发现学生、教职员工出现各种与新冠肺炎疫情相关</w:t>
      </w:r>
      <w:r>
        <w:rPr>
          <w:rFonts w:ascii="Times New Roman" w:hAnsi="Times New Roman" w:cs="宋体" w:hint="eastAsia"/>
          <w:sz w:val="28"/>
          <w:szCs w:val="28"/>
        </w:rPr>
        <w:lastRenderedPageBreak/>
        <w:t>的感染症状，立即将其转至隔离观察室等待，并向学校疫情报告人和校医报告，做好记录。</w:t>
      </w:r>
    </w:p>
    <w:p w:rsidR="00F64974" w:rsidRDefault="00F64974" w:rsidP="00F64974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必要时联系医院发热门诊，校医陪同学生、教职员工就医。</w:t>
      </w:r>
    </w:p>
    <w:p w:rsidR="00F64974" w:rsidRDefault="00F64974" w:rsidP="00F64974">
      <w:pPr>
        <w:pStyle w:val="a3"/>
        <w:ind w:firstLineChars="200" w:firstLine="562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5. </w:t>
      </w:r>
      <w:r>
        <w:rPr>
          <w:rFonts w:ascii="Times New Roman" w:hAnsi="Times New Roman" w:cs="宋体" w:hint="eastAsia"/>
          <w:b/>
          <w:bCs/>
          <w:sz w:val="28"/>
          <w:szCs w:val="28"/>
          <w:lang w:eastAsia="zh-CN"/>
        </w:rPr>
        <w:t>外来人员的管理</w:t>
      </w:r>
    </w:p>
    <w:p w:rsidR="00F64974" w:rsidRDefault="00F64974" w:rsidP="00F64974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宋体" w:hint="eastAsia"/>
          <w:sz w:val="28"/>
          <w:szCs w:val="28"/>
          <w:lang w:eastAsia="zh-CN"/>
        </w:rPr>
        <w:t>若发现外来人员有发热、近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>
        <w:rPr>
          <w:rFonts w:ascii="Times New Roman" w:hAnsi="Times New Roman" w:cs="宋体" w:hint="eastAsia"/>
          <w:sz w:val="28"/>
          <w:szCs w:val="28"/>
          <w:lang w:eastAsia="zh-CN"/>
        </w:rPr>
        <w:t>天到过高风险地区或国家，或者近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>
        <w:rPr>
          <w:rFonts w:ascii="Times New Roman" w:hAnsi="Times New Roman" w:cs="宋体" w:hint="eastAsia"/>
          <w:sz w:val="28"/>
          <w:szCs w:val="28"/>
          <w:lang w:eastAsia="zh-CN"/>
        </w:rPr>
        <w:t>天有与新冠肺炎病例、疑似病例及无症状感染者接触史，一律不予入校。</w:t>
      </w:r>
    </w:p>
    <w:p w:rsidR="00F64974" w:rsidRDefault="00F64974" w:rsidP="00F64974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宋体" w:hint="eastAsia"/>
          <w:b/>
          <w:bCs/>
          <w:sz w:val="28"/>
          <w:szCs w:val="28"/>
        </w:rPr>
        <w:t>二、加强缺课、缺勤登记与追踪</w:t>
      </w:r>
    </w:p>
    <w:p w:rsidR="00F64974" w:rsidRDefault="00F64974" w:rsidP="00F64974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做好缺课、缺勤、早退记录，对因病缺课、缺勤、早退学生和教职员工及时追访和上报。</w:t>
      </w:r>
    </w:p>
    <w:p w:rsidR="00F64974" w:rsidRDefault="00F64974" w:rsidP="00F64974">
      <w:pPr>
        <w:spacing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 2" w:char="F043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sz w:val="28"/>
          <w:szCs w:val="28"/>
        </w:rPr>
        <w:t>辅导员</w:t>
      </w:r>
      <w:r>
        <w:rPr>
          <w:rFonts w:ascii="Times New Roman" w:hAnsi="Times New Roman" w:cs="宋体" w:hint="eastAsia"/>
          <w:color w:val="000000"/>
          <w:sz w:val="28"/>
          <w:szCs w:val="28"/>
        </w:rPr>
        <w:t>老师负责每日登记缺课、早退的学生，追踪缺课、早退原因，并做好记录；</w:t>
      </w:r>
    </w:p>
    <w:p w:rsidR="00F64974" w:rsidRDefault="00F64974" w:rsidP="00F64974">
      <w:pPr>
        <w:spacing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 2" w:char="F043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color w:val="000000"/>
          <w:sz w:val="28"/>
          <w:szCs w:val="28"/>
        </w:rPr>
        <w:t>人事部门每日登记缺勤的教职员工，追踪缺勤原因，并做好记录；</w:t>
      </w:r>
    </w:p>
    <w:p w:rsidR="00F64974" w:rsidRDefault="00F64974" w:rsidP="00F64974">
      <w:pPr>
        <w:spacing w:line="360" w:lineRule="auto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 2" w:char="F043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color w:val="000000"/>
          <w:sz w:val="28"/>
          <w:szCs w:val="28"/>
        </w:rPr>
        <w:t>学校疫情报告人每天核实学生和教职员工因病缺课、缺勤信息，于当日定时上报给属地教育行政部门，</w:t>
      </w:r>
      <w:r>
        <w:rPr>
          <w:rFonts w:ascii="Times New Roman" w:hAnsi="Times New Roman" w:cs="宋体" w:hint="eastAsia"/>
          <w:sz w:val="28"/>
          <w:szCs w:val="28"/>
        </w:rPr>
        <w:t>有疑似传染病疫情或可能存在其他突发公共卫生事件，还要向属地卫生健康部门报告</w:t>
      </w:r>
      <w:r>
        <w:rPr>
          <w:rFonts w:ascii="Times New Roman" w:hAnsi="Times New Roman" w:cs="宋体" w:hint="eastAsia"/>
          <w:color w:val="000000"/>
          <w:sz w:val="28"/>
          <w:szCs w:val="28"/>
        </w:rPr>
        <w:t>；</w:t>
      </w:r>
    </w:p>
    <w:p w:rsidR="00F64974" w:rsidRDefault="00F64974" w:rsidP="00F64974">
      <w:pPr>
        <w:spacing w:line="360" w:lineRule="auto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 2" w:char="F043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color w:val="000000"/>
          <w:sz w:val="28"/>
          <w:szCs w:val="28"/>
        </w:rPr>
        <w:t>若当日无人因病缺课、缺勤，需进行零报告。</w:t>
      </w:r>
    </w:p>
    <w:p w:rsidR="00F64974" w:rsidRDefault="00F64974" w:rsidP="00F64974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64974" w:rsidRDefault="00F64974" w:rsidP="00F64974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宋体" w:hint="eastAsia"/>
          <w:b/>
          <w:bCs/>
          <w:sz w:val="28"/>
          <w:szCs w:val="28"/>
          <w:lang w:eastAsia="zh-CN"/>
        </w:rPr>
        <w:lastRenderedPageBreak/>
        <w:t>附件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</w:t>
      </w:r>
    </w:p>
    <w:p w:rsidR="00F64974" w:rsidRDefault="00F64974" w:rsidP="00F64974">
      <w:pPr>
        <w:pStyle w:val="a3"/>
        <w:jc w:val="center"/>
        <w:rPr>
          <w:rFonts w:ascii="宋体" w:cs="Times New Roman"/>
          <w:b/>
          <w:bCs/>
          <w:sz w:val="36"/>
          <w:szCs w:val="36"/>
          <w:lang w:eastAsia="zh-CN"/>
        </w:rPr>
      </w:pP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消毒基本知识和含氯消毒剂配制</w:t>
      </w:r>
    </w:p>
    <w:p w:rsidR="00F64974" w:rsidRDefault="00F64974" w:rsidP="00F64974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</w:p>
    <w:p w:rsidR="00F64974" w:rsidRDefault="00F64974" w:rsidP="00F64974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学校培训专门人员和保洁人员开展日常消毒，掌握消毒基本知识，学会配制含氯消毒剂。</w:t>
      </w:r>
    </w:p>
    <w:p w:rsidR="00F64974" w:rsidRDefault="00F64974" w:rsidP="00F64974">
      <w:pPr>
        <w:spacing w:line="360" w:lineRule="auto"/>
        <w:ind w:firstLineChars="200" w:firstLine="562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一、消毒的基本原则</w:t>
      </w:r>
    </w:p>
    <w:p w:rsidR="00F64974" w:rsidRDefault="00F64974" w:rsidP="00F64974">
      <w:pPr>
        <w:spacing w:line="360" w:lineRule="auto"/>
        <w:ind w:firstLineChars="200" w:firstLine="562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sym w:font="Wingdings 2" w:char="F043"/>
      </w:r>
      <w:r>
        <w:rPr>
          <w:b/>
          <w:bCs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以清洁为主，预防性消毒为辅，应避免过度消毒；</w:t>
      </w:r>
    </w:p>
    <w:p w:rsidR="00F64974" w:rsidRDefault="00F64974" w:rsidP="00F64974">
      <w:pPr>
        <w:spacing w:line="360" w:lineRule="auto"/>
        <w:ind w:firstLineChars="200" w:firstLine="562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sym w:font="Wingdings 2" w:char="F043"/>
      </w:r>
      <w:r>
        <w:rPr>
          <w:b/>
          <w:bCs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针对不同消毒对象，应按照其使用浓度、作用时间和消毒方法进行消毒，以确保消毒效果；</w:t>
      </w:r>
    </w:p>
    <w:p w:rsidR="00F64974" w:rsidRDefault="00F64974" w:rsidP="00F64974">
      <w:pPr>
        <w:spacing w:line="360" w:lineRule="auto"/>
        <w:ind w:firstLineChars="200" w:firstLine="562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sym w:font="Wingdings 2" w:char="F043"/>
      </w:r>
      <w:r>
        <w:rPr>
          <w:b/>
          <w:bCs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消毒剂具有一定的毒性和刺激性，配置和使用时应注意个人防护，佩戴口罩和手套；</w:t>
      </w:r>
    </w:p>
    <w:p w:rsidR="00F64974" w:rsidRDefault="00F64974" w:rsidP="00F64974">
      <w:pPr>
        <w:spacing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 2" w:char="F043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宋体" w:hint="eastAsia"/>
          <w:sz w:val="28"/>
          <w:szCs w:val="28"/>
        </w:rPr>
        <w:t>％酒精易燃，不提倡大量购置</w:t>
      </w:r>
      <w:r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宋体" w:hint="eastAsia"/>
          <w:sz w:val="28"/>
          <w:szCs w:val="28"/>
        </w:rPr>
        <w:t>％医用酒精；</w:t>
      </w:r>
    </w:p>
    <w:p w:rsidR="00F64974" w:rsidRDefault="00F64974" w:rsidP="00F64974">
      <w:pPr>
        <w:spacing w:line="360" w:lineRule="auto"/>
        <w:ind w:firstLineChars="200" w:firstLine="562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sym w:font="Wingdings 2" w:char="F043"/>
      </w:r>
      <w:r>
        <w:rPr>
          <w:b/>
          <w:bCs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消毒后用清水擦拭，防止对消毒物品造成损坏。</w:t>
      </w:r>
    </w:p>
    <w:p w:rsidR="00F64974" w:rsidRDefault="00F64974" w:rsidP="00F64974">
      <w:pPr>
        <w:spacing w:line="360" w:lineRule="auto"/>
        <w:ind w:firstLineChars="200" w:firstLine="562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二、消毒基本方法</w:t>
      </w:r>
    </w:p>
    <w:p w:rsidR="00F64974" w:rsidRDefault="00F64974" w:rsidP="00F64974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宋体" w:hint="eastAsia"/>
          <w:sz w:val="28"/>
          <w:szCs w:val="28"/>
        </w:rPr>
        <w:t>物理消毒法</w:t>
      </w:r>
    </w:p>
    <w:p w:rsidR="00F64974" w:rsidRDefault="00F64974" w:rsidP="00F64974">
      <w:pPr>
        <w:spacing w:line="360" w:lineRule="auto"/>
        <w:ind w:firstLineChars="200" w:firstLine="562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 2" w:char="F043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sz w:val="28"/>
          <w:szCs w:val="28"/>
        </w:rPr>
        <w:t>日光曝晒法：对图书、床垫、被褥、衣服等在日光下曝晒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宋体" w:hint="eastAsia"/>
          <w:sz w:val="28"/>
          <w:szCs w:val="28"/>
        </w:rPr>
        <w:t>～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宋体" w:hint="eastAsia"/>
          <w:sz w:val="28"/>
          <w:szCs w:val="28"/>
        </w:rPr>
        <w:t>小时，</w:t>
      </w:r>
      <w:r>
        <w:rPr>
          <w:rFonts w:cs="宋体" w:hint="eastAsia"/>
          <w:sz w:val="28"/>
          <w:szCs w:val="28"/>
        </w:rPr>
        <w:t>经常将被晒物翻动，使各方面都能被日光直接照射。</w:t>
      </w:r>
    </w:p>
    <w:p w:rsidR="00F64974" w:rsidRDefault="00F64974" w:rsidP="00F64974">
      <w:pPr>
        <w:spacing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 2" w:char="F043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sz w:val="28"/>
          <w:szCs w:val="28"/>
          <w:lang w:eastAsia="ja-JP"/>
        </w:rPr>
        <w:t>煮沸消毒法：对餐具、棉织物、金属物等耐湿、耐热物品浸没于水中煮沸，持续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宋体" w:hint="eastAsia"/>
          <w:sz w:val="28"/>
          <w:szCs w:val="28"/>
        </w:rPr>
        <w:t>～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宋体" w:hint="eastAsia"/>
          <w:sz w:val="28"/>
          <w:szCs w:val="28"/>
        </w:rPr>
        <w:t>分钟。</w:t>
      </w:r>
    </w:p>
    <w:p w:rsidR="00F64974" w:rsidRDefault="00F64974" w:rsidP="00F64974">
      <w:pPr>
        <w:spacing w:line="360" w:lineRule="auto"/>
        <w:ind w:firstLineChars="200" w:firstLine="562"/>
        <w:rPr>
          <w:rFonts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 2" w:char="F043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sz w:val="28"/>
          <w:szCs w:val="28"/>
          <w:lang w:eastAsia="ja-JP"/>
        </w:rPr>
        <w:t>高压蒸汽消毒法：对棉花、敷料等物品，待高压锅上汽后，加阀再蒸</w:t>
      </w:r>
      <w:r>
        <w:rPr>
          <w:rFonts w:ascii="Times New Roman" w:hAnsi="Times New Roman" w:cs="Times New Roman"/>
          <w:sz w:val="28"/>
          <w:szCs w:val="28"/>
          <w:lang w:eastAsia="ja-JP"/>
        </w:rPr>
        <w:t>15</w:t>
      </w:r>
      <w:r>
        <w:rPr>
          <w:rFonts w:ascii="Times New Roman" w:hAnsi="Times New Roman" w:cs="宋体" w:hint="eastAsia"/>
          <w:sz w:val="28"/>
          <w:szCs w:val="28"/>
          <w:lang w:eastAsia="ja-JP"/>
        </w:rPr>
        <w:t>分钟，物品不</w:t>
      </w:r>
      <w:r>
        <w:rPr>
          <w:rFonts w:cs="宋体" w:hint="eastAsia"/>
          <w:sz w:val="28"/>
          <w:szCs w:val="28"/>
          <w:lang w:eastAsia="ja-JP"/>
        </w:rPr>
        <w:t>宜过大，物品间要有空隙，使蒸汽能对流。</w:t>
      </w:r>
    </w:p>
    <w:p w:rsidR="00F64974" w:rsidRDefault="00F64974" w:rsidP="00F64974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宋体" w:hint="eastAsia"/>
          <w:sz w:val="28"/>
          <w:szCs w:val="28"/>
        </w:rPr>
        <w:t>化学消毒法</w:t>
      </w:r>
    </w:p>
    <w:p w:rsidR="00F64974" w:rsidRDefault="00F64974" w:rsidP="00F64974">
      <w:pPr>
        <w:spacing w:line="360" w:lineRule="auto"/>
        <w:ind w:firstLineChars="200" w:firstLine="562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sym w:font="Wingdings 2" w:char="F043"/>
      </w:r>
      <w:r>
        <w:rPr>
          <w:b/>
          <w:bCs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浸泡消毒法：对餐具、服装、被污染的医疗用品等，使用消毒剂浸没，作用至规定时间后，取出物品，用清水冲洗、晾干。</w:t>
      </w:r>
      <w:proofErr w:type="gramStart"/>
      <w:r>
        <w:rPr>
          <w:rFonts w:cs="宋体" w:hint="eastAsia"/>
          <w:sz w:val="28"/>
          <w:szCs w:val="28"/>
        </w:rPr>
        <w:t>消毒剂应现配</w:t>
      </w:r>
      <w:proofErr w:type="gramEnd"/>
      <w:r>
        <w:rPr>
          <w:rFonts w:cs="宋体" w:hint="eastAsia"/>
          <w:sz w:val="28"/>
          <w:szCs w:val="28"/>
        </w:rPr>
        <w:t>现用，避免长期反复使用。</w:t>
      </w:r>
    </w:p>
    <w:p w:rsidR="00F64974" w:rsidRDefault="00F64974" w:rsidP="00F64974">
      <w:pPr>
        <w:spacing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 2" w:char="F043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sz w:val="28"/>
          <w:szCs w:val="28"/>
        </w:rPr>
        <w:t>擦拭消毒法：对手机、玩具、门把手等物体表面，用</w:t>
      </w:r>
      <w:r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宋体" w:hint="eastAsia"/>
          <w:sz w:val="28"/>
          <w:szCs w:val="28"/>
        </w:rPr>
        <w:t>％酒精或含氯消毒剂擦拭，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宋体" w:hint="eastAsia"/>
          <w:sz w:val="28"/>
          <w:szCs w:val="28"/>
        </w:rPr>
        <w:t>分钟后，将抹布用清水洗净、拧干，再擦拭物体表面残留的消毒剂。</w:t>
      </w:r>
    </w:p>
    <w:p w:rsidR="00F64974" w:rsidRDefault="00F64974" w:rsidP="00F64974">
      <w:pPr>
        <w:spacing w:line="360" w:lineRule="auto"/>
        <w:ind w:firstLineChars="200" w:firstLine="562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 2" w:char="F043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sz w:val="28"/>
          <w:szCs w:val="28"/>
        </w:rPr>
        <w:t>喷洒消毒法：对室内空气、墙面、地面和家具表面等，使用喷雾器先上后下、先左后右喷洒，消毒时间为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宋体" w:hint="eastAsia"/>
          <w:sz w:val="28"/>
          <w:szCs w:val="28"/>
        </w:rPr>
        <w:t>分钟以上，消毒后开窗通风。消毒人员应佩戴口罩和护目镜，将食品、衣物等</w:t>
      </w:r>
      <w:r>
        <w:rPr>
          <w:rFonts w:cs="宋体" w:hint="eastAsia"/>
          <w:sz w:val="28"/>
          <w:szCs w:val="28"/>
        </w:rPr>
        <w:t>物体存放好，空气消毒前须关好门窗。</w:t>
      </w:r>
    </w:p>
    <w:p w:rsidR="00F64974" w:rsidRDefault="00F64974" w:rsidP="00F64974">
      <w:pPr>
        <w:pStyle w:val="a3"/>
        <w:spacing w:line="360" w:lineRule="auto"/>
        <w:ind w:firstLine="480"/>
        <w:rPr>
          <w:rFonts w:ascii="宋体" w:cs="Times New Roman"/>
          <w:b/>
          <w:bCs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三、含氯消毒剂的配制</w:t>
      </w:r>
    </w:p>
    <w:p w:rsidR="00F64974" w:rsidRDefault="00F64974" w:rsidP="00F64974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宋体" w:hint="eastAsia"/>
          <w:sz w:val="28"/>
          <w:szCs w:val="28"/>
          <w:lang w:eastAsia="zh-CN"/>
        </w:rPr>
        <w:t>一般选用</w:t>
      </w:r>
      <w:r>
        <w:rPr>
          <w:rFonts w:ascii="Times New Roman" w:hAnsi="Times New Roman" w:cs="Times New Roman"/>
          <w:sz w:val="28"/>
          <w:szCs w:val="28"/>
          <w:lang w:eastAsia="zh-CN"/>
        </w:rPr>
        <w:t>84</w:t>
      </w:r>
      <w:r>
        <w:rPr>
          <w:rFonts w:ascii="Times New Roman" w:hAnsi="Times New Roman" w:cs="宋体" w:hint="eastAsia"/>
          <w:sz w:val="28"/>
          <w:szCs w:val="28"/>
          <w:lang w:eastAsia="zh-CN"/>
        </w:rPr>
        <w:t>消毒液、含氯消毒粉和含氯泡腾片。配制达到有效氯浓度</w:t>
      </w:r>
      <w:r>
        <w:rPr>
          <w:rFonts w:ascii="Times New Roman" w:hAnsi="Times New Roman" w:cs="Times New Roman"/>
          <w:sz w:val="28"/>
          <w:szCs w:val="28"/>
          <w:lang w:eastAsia="zh-CN"/>
        </w:rPr>
        <w:t>500 mg/L</w:t>
      </w:r>
      <w:r>
        <w:rPr>
          <w:rFonts w:ascii="Times New Roman" w:hAnsi="Times New Roman" w:cs="宋体" w:hint="eastAsia"/>
          <w:sz w:val="28"/>
          <w:szCs w:val="28"/>
          <w:lang w:eastAsia="zh-CN"/>
        </w:rPr>
        <w:t>的含氯消毒剂方法如下：</w:t>
      </w:r>
    </w:p>
    <w:tbl>
      <w:tblPr>
        <w:tblW w:w="78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8"/>
      </w:tblGrid>
      <w:tr w:rsidR="00F64974" w:rsidTr="002F5687">
        <w:tc>
          <w:tcPr>
            <w:tcW w:w="7888" w:type="dxa"/>
            <w:shd w:val="pct5" w:color="auto" w:fill="EAF1DD"/>
          </w:tcPr>
          <w:p w:rsidR="00F64974" w:rsidRDefault="00F64974" w:rsidP="002F5687">
            <w:pPr>
              <w:adjustRightInd w:val="0"/>
              <w:snapToGrid w:val="0"/>
              <w:jc w:val="center"/>
              <w:rPr>
                <w:rStyle w:val="fontstyle01"/>
                <w:rFonts w:ascii="宋体" w:eastAsia="微软雅黑" w:cs="Times New Roman"/>
                <w:sz w:val="24"/>
                <w:szCs w:val="24"/>
              </w:rPr>
            </w:pPr>
            <w:r>
              <w:rPr>
                <w:rStyle w:val="fontstyle01"/>
                <w:rFonts w:ascii="微软雅黑" w:eastAsia="微软雅黑" w:hAnsi="微软雅黑" w:cs="微软雅黑" w:hint="eastAsia"/>
                <w:b/>
                <w:bCs/>
                <w:color w:val="205867"/>
                <w:sz w:val="28"/>
                <w:szCs w:val="28"/>
              </w:rPr>
              <w:t>有效氯浓度</w:t>
            </w:r>
            <w:r>
              <w:rPr>
                <w:rStyle w:val="fontstyle01"/>
                <w:rFonts w:ascii="微软雅黑" w:eastAsia="微软雅黑" w:hAnsi="微软雅黑" w:cs="微软雅黑"/>
                <w:b/>
                <w:bCs/>
                <w:color w:val="205867"/>
                <w:sz w:val="28"/>
                <w:szCs w:val="28"/>
              </w:rPr>
              <w:t>500 mg/L</w:t>
            </w:r>
            <w:r>
              <w:rPr>
                <w:rStyle w:val="fontstyle01"/>
                <w:rFonts w:ascii="微软雅黑" w:eastAsia="微软雅黑" w:hAnsi="微软雅黑" w:cs="微软雅黑" w:hint="eastAsia"/>
                <w:b/>
                <w:bCs/>
                <w:color w:val="205867"/>
                <w:sz w:val="28"/>
                <w:szCs w:val="28"/>
              </w:rPr>
              <w:t>含氯消毒剂配制</w:t>
            </w:r>
          </w:p>
        </w:tc>
      </w:tr>
      <w:tr w:rsidR="00F64974" w:rsidTr="002F5687">
        <w:tc>
          <w:tcPr>
            <w:tcW w:w="7888" w:type="dxa"/>
          </w:tcPr>
          <w:p w:rsidR="00F64974" w:rsidRDefault="00F64974" w:rsidP="002F5687">
            <w:pPr>
              <w:spacing w:line="360" w:lineRule="auto"/>
              <w:ind w:firstLineChars="200" w:firstLine="480"/>
              <w:rPr>
                <w:rStyle w:val="fontstyle01"/>
                <w:rFonts w:ascii="宋体" w:cs="Times New Roman"/>
                <w:sz w:val="24"/>
                <w:szCs w:val="24"/>
              </w:rPr>
            </w:pPr>
            <w:r>
              <w:rPr>
                <w:rStyle w:val="fontstyle01"/>
                <w:rFonts w:ascii="宋体" w:hAnsi="Wingdings 2" w:cs="Times New Roman" w:hint="eastAsia"/>
                <w:sz w:val="24"/>
                <w:szCs w:val="24"/>
              </w:rPr>
              <w:sym w:font="Wingdings 2" w:char="F052"/>
            </w:r>
            <w:r>
              <w:rPr>
                <w:rStyle w:val="fontstyle01"/>
                <w:sz w:val="24"/>
                <w:szCs w:val="24"/>
              </w:rPr>
              <w:t xml:space="preserve">  </w:t>
            </w:r>
            <w:r>
              <w:rPr>
                <w:rStyle w:val="fontstyle01"/>
                <w:rFonts w:ascii="宋体" w:cs="宋体"/>
                <w:sz w:val="24"/>
                <w:szCs w:val="24"/>
              </w:rPr>
              <w:t>84</w:t>
            </w: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消毒液。其有效氯含量为</w:t>
            </w:r>
            <w:r>
              <w:rPr>
                <w:rStyle w:val="fontstyle01"/>
                <w:rFonts w:ascii="宋体" w:cs="宋体"/>
                <w:sz w:val="24"/>
                <w:szCs w:val="24"/>
              </w:rPr>
              <w:t>5</w:t>
            </w:r>
            <w:r>
              <w:rPr>
                <w:rStyle w:val="fontstyle01"/>
                <w:rFonts w:cs="宋体" w:hint="eastAsia"/>
                <w:sz w:val="24"/>
                <w:szCs w:val="24"/>
              </w:rPr>
              <w:t>％</w:t>
            </w: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，按照</w:t>
            </w:r>
            <w:r>
              <w:rPr>
                <w:rStyle w:val="fontstyle01"/>
                <w:rFonts w:ascii="宋体" w:cs="宋体"/>
                <w:sz w:val="24"/>
                <w:szCs w:val="24"/>
              </w:rPr>
              <w:t>1</w:t>
            </w: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份</w:t>
            </w:r>
            <w:r>
              <w:rPr>
                <w:rStyle w:val="fontstyle01"/>
                <w:rFonts w:ascii="宋体" w:cs="宋体"/>
                <w:sz w:val="24"/>
                <w:szCs w:val="24"/>
              </w:rPr>
              <w:t>84</w:t>
            </w: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消毒液加</w:t>
            </w:r>
            <w:r>
              <w:rPr>
                <w:rStyle w:val="fontstyle01"/>
                <w:rFonts w:ascii="宋体" w:cs="宋体"/>
                <w:sz w:val="24"/>
                <w:szCs w:val="24"/>
              </w:rPr>
              <w:t>100</w:t>
            </w: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倍的水稀释即可。</w:t>
            </w:r>
          </w:p>
          <w:p w:rsidR="00F64974" w:rsidRDefault="00F64974" w:rsidP="002F5687">
            <w:pPr>
              <w:spacing w:line="360" w:lineRule="auto"/>
              <w:ind w:firstLineChars="200" w:firstLine="480"/>
              <w:rPr>
                <w:rStyle w:val="fontstyle01"/>
                <w:rFonts w:ascii="宋体" w:cs="Times New Roman"/>
                <w:sz w:val="24"/>
                <w:szCs w:val="24"/>
              </w:rPr>
            </w:pPr>
            <w:r>
              <w:rPr>
                <w:rStyle w:val="fontstyle01"/>
                <w:rFonts w:ascii="宋体" w:hAnsi="Wingdings 2" w:cs="Times New Roman" w:hint="eastAsia"/>
                <w:sz w:val="24"/>
                <w:szCs w:val="24"/>
              </w:rPr>
              <w:sym w:font="Wingdings 2" w:char="F052"/>
            </w:r>
            <w:r>
              <w:rPr>
                <w:rStyle w:val="fontstyle01"/>
                <w:sz w:val="24"/>
                <w:szCs w:val="24"/>
              </w:rPr>
              <w:t xml:space="preserve">  </w:t>
            </w: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消毒粉。其有效氯含量为</w:t>
            </w:r>
            <w:r>
              <w:rPr>
                <w:rStyle w:val="fontstyle01"/>
                <w:rFonts w:ascii="宋体" w:cs="宋体"/>
                <w:sz w:val="24"/>
                <w:szCs w:val="24"/>
              </w:rPr>
              <w:t>12</w:t>
            </w:r>
            <w:r>
              <w:rPr>
                <w:rStyle w:val="fontstyle01"/>
                <w:rFonts w:cs="宋体" w:hint="eastAsia"/>
                <w:sz w:val="24"/>
                <w:szCs w:val="24"/>
              </w:rPr>
              <w:t>％</w:t>
            </w: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～</w:t>
            </w:r>
            <w:r>
              <w:rPr>
                <w:rStyle w:val="fontstyle01"/>
                <w:rFonts w:ascii="宋体" w:cs="宋体"/>
                <w:sz w:val="24"/>
                <w:szCs w:val="24"/>
              </w:rPr>
              <w:t>13</w:t>
            </w:r>
            <w:r>
              <w:rPr>
                <w:rStyle w:val="fontstyle01"/>
                <w:rFonts w:cs="宋体" w:hint="eastAsia"/>
                <w:sz w:val="24"/>
                <w:szCs w:val="24"/>
              </w:rPr>
              <w:t>％</w:t>
            </w: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，每小包</w:t>
            </w:r>
            <w:r>
              <w:rPr>
                <w:rStyle w:val="fontstyle01"/>
                <w:rFonts w:ascii="宋体" w:cs="宋体"/>
                <w:sz w:val="24"/>
                <w:szCs w:val="24"/>
              </w:rPr>
              <w:t>20</w:t>
            </w: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克。每小包消毒粉加水</w:t>
            </w:r>
            <w:r>
              <w:rPr>
                <w:rStyle w:val="fontstyle01"/>
                <w:rFonts w:ascii="宋体" w:cs="宋体"/>
                <w:sz w:val="24"/>
                <w:szCs w:val="24"/>
              </w:rPr>
              <w:t>4.8</w:t>
            </w: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升。</w:t>
            </w:r>
          </w:p>
          <w:p w:rsidR="00F64974" w:rsidRDefault="00F64974" w:rsidP="002F5687">
            <w:pPr>
              <w:spacing w:line="360" w:lineRule="auto"/>
              <w:ind w:firstLineChars="200" w:firstLine="480"/>
              <w:rPr>
                <w:rStyle w:val="fontstyle01"/>
                <w:rFonts w:ascii="宋体" w:cs="Times New Roman"/>
                <w:sz w:val="24"/>
                <w:szCs w:val="24"/>
              </w:rPr>
            </w:pPr>
            <w:r>
              <w:rPr>
                <w:rStyle w:val="fontstyle01"/>
                <w:rFonts w:ascii="宋体" w:hAnsi="Wingdings 2" w:cs="Times New Roman" w:hint="eastAsia"/>
                <w:sz w:val="24"/>
                <w:szCs w:val="24"/>
              </w:rPr>
              <w:sym w:font="Wingdings 2" w:char="F052"/>
            </w:r>
            <w:r>
              <w:rPr>
                <w:rStyle w:val="fontstyle01"/>
                <w:sz w:val="24"/>
                <w:szCs w:val="24"/>
              </w:rPr>
              <w:t xml:space="preserve">  </w:t>
            </w: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含氯泡腾片。其有效氯含量为每片</w:t>
            </w:r>
            <w:r>
              <w:rPr>
                <w:rStyle w:val="fontstyle01"/>
                <w:rFonts w:ascii="宋体" w:cs="宋体"/>
                <w:sz w:val="24"/>
                <w:szCs w:val="24"/>
              </w:rPr>
              <w:t>480</w:t>
            </w: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毫克～</w:t>
            </w:r>
            <w:r>
              <w:rPr>
                <w:rStyle w:val="fontstyle01"/>
                <w:rFonts w:ascii="宋体" w:cs="宋体"/>
                <w:sz w:val="24"/>
                <w:szCs w:val="24"/>
              </w:rPr>
              <w:t>580</w:t>
            </w: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毫克，按</w:t>
            </w:r>
            <w:r>
              <w:rPr>
                <w:rStyle w:val="fontstyle01"/>
                <w:rFonts w:ascii="宋体" w:cs="宋体"/>
                <w:sz w:val="24"/>
                <w:szCs w:val="24"/>
              </w:rPr>
              <w:t>1</w:t>
            </w: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片加</w:t>
            </w:r>
            <w:r>
              <w:rPr>
                <w:rStyle w:val="fontstyle01"/>
                <w:rFonts w:ascii="宋体" w:cs="宋体"/>
                <w:sz w:val="24"/>
                <w:szCs w:val="24"/>
              </w:rPr>
              <w:t>1</w:t>
            </w: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升水配制。</w:t>
            </w:r>
          </w:p>
          <w:p w:rsidR="00F64974" w:rsidRDefault="00F64974" w:rsidP="002F5687">
            <w:pPr>
              <w:spacing w:line="360" w:lineRule="auto"/>
              <w:ind w:firstLineChars="200" w:firstLine="480"/>
              <w:rPr>
                <w:rStyle w:val="fontstyle01"/>
                <w:rFonts w:ascii="宋体" w:cs="Times New Roman"/>
                <w:sz w:val="24"/>
                <w:szCs w:val="24"/>
              </w:rPr>
            </w:pP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所有含量消毒剂配制后，搅拌均匀，等半小时后使用。</w:t>
            </w:r>
          </w:p>
          <w:p w:rsidR="00F64974" w:rsidRDefault="00F64974" w:rsidP="002F5687">
            <w:pPr>
              <w:spacing w:line="360" w:lineRule="auto"/>
              <w:ind w:firstLineChars="200" w:firstLine="480"/>
              <w:rPr>
                <w:rStyle w:val="fontstyle01"/>
                <w:rFonts w:ascii="宋体" w:cs="Times New Roman"/>
                <w:sz w:val="24"/>
                <w:szCs w:val="24"/>
              </w:rPr>
            </w:pPr>
            <w:r>
              <w:rPr>
                <w:rStyle w:val="fontstyle01"/>
                <w:rFonts w:ascii="宋体" w:cs="宋体" w:hint="eastAsia"/>
                <w:sz w:val="24"/>
                <w:szCs w:val="24"/>
              </w:rPr>
              <w:t>配制消毒剂时佩戴口罩和手套。</w:t>
            </w:r>
          </w:p>
        </w:tc>
      </w:tr>
    </w:tbl>
    <w:p w:rsidR="00F64974" w:rsidRDefault="00F64974" w:rsidP="00F64974">
      <w:pPr>
        <w:pStyle w:val="a3"/>
        <w:rPr>
          <w:rFonts w:cs="Times New Roman"/>
          <w:lang w:eastAsia="zh-CN"/>
        </w:rPr>
      </w:pPr>
    </w:p>
    <w:p w:rsidR="00F64974" w:rsidRDefault="00F64974" w:rsidP="00F64974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宋体" w:hint="eastAsia"/>
          <w:sz w:val="28"/>
          <w:szCs w:val="28"/>
          <w:lang w:eastAsia="zh-CN"/>
        </w:rPr>
        <w:lastRenderedPageBreak/>
        <w:t>若配制有效氯浓度为</w:t>
      </w:r>
      <w:r>
        <w:rPr>
          <w:rFonts w:ascii="Times New Roman" w:hAnsi="Times New Roman" w:cs="Times New Roman"/>
          <w:sz w:val="28"/>
          <w:szCs w:val="28"/>
          <w:lang w:eastAsia="zh-CN"/>
        </w:rPr>
        <w:t>250 mg/L</w:t>
      </w:r>
      <w:r>
        <w:rPr>
          <w:rFonts w:ascii="Times New Roman" w:hAnsi="Times New Roman" w:cs="宋体" w:hint="eastAsia"/>
          <w:sz w:val="28"/>
          <w:szCs w:val="28"/>
          <w:lang w:eastAsia="zh-CN"/>
        </w:rPr>
        <w:t>的含氯消毒剂时，水量加倍；配制有效氯浓度</w:t>
      </w:r>
      <w:r>
        <w:rPr>
          <w:rFonts w:ascii="Times New Roman" w:hAnsi="Times New Roman" w:cs="Times New Roman"/>
          <w:sz w:val="28"/>
          <w:szCs w:val="28"/>
          <w:lang w:eastAsia="zh-CN"/>
        </w:rPr>
        <w:t>1000 mg/L</w:t>
      </w:r>
      <w:r>
        <w:rPr>
          <w:rFonts w:ascii="Times New Roman" w:hAnsi="Times New Roman" w:cs="宋体" w:hint="eastAsia"/>
          <w:sz w:val="28"/>
          <w:szCs w:val="28"/>
          <w:lang w:eastAsia="zh-CN"/>
        </w:rPr>
        <w:t>的含氯消毒剂时，水量减半。</w:t>
      </w:r>
    </w:p>
    <w:p w:rsidR="00241990" w:rsidRPr="00F64974" w:rsidRDefault="00241990"/>
    <w:sectPr w:rsidR="00241990" w:rsidRPr="00F6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74"/>
    <w:rsid w:val="00241990"/>
    <w:rsid w:val="00F6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7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F64974"/>
    <w:pPr>
      <w:widowControl/>
      <w:spacing w:after="120"/>
      <w:jc w:val="left"/>
    </w:pPr>
    <w:rPr>
      <w:kern w:val="0"/>
      <w:sz w:val="24"/>
      <w:szCs w:val="24"/>
      <w:lang w:eastAsia="en-US"/>
    </w:rPr>
  </w:style>
  <w:style w:type="character" w:customStyle="1" w:styleId="Char">
    <w:name w:val="正文文本 Char"/>
    <w:basedOn w:val="a0"/>
    <w:link w:val="a3"/>
    <w:uiPriority w:val="99"/>
    <w:rsid w:val="00F64974"/>
    <w:rPr>
      <w:rFonts w:ascii="Calibri" w:eastAsia="宋体" w:hAnsi="Calibri" w:cs="Calibri"/>
      <w:kern w:val="0"/>
      <w:sz w:val="24"/>
      <w:szCs w:val="24"/>
      <w:lang w:eastAsia="en-US"/>
    </w:rPr>
  </w:style>
  <w:style w:type="character" w:customStyle="1" w:styleId="fontstyle01">
    <w:name w:val="fontstyle01"/>
    <w:uiPriority w:val="99"/>
    <w:rsid w:val="00F64974"/>
    <w:rPr>
      <w:rFonts w:ascii="FZXBSJW--GB1-0" w:hAnsi="FZXBSJW--GB1-0" w:cs="FZXBSJW--GB1-0"/>
      <w:color w:val="231F2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7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F64974"/>
    <w:pPr>
      <w:widowControl/>
      <w:spacing w:after="120"/>
      <w:jc w:val="left"/>
    </w:pPr>
    <w:rPr>
      <w:kern w:val="0"/>
      <w:sz w:val="24"/>
      <w:szCs w:val="24"/>
      <w:lang w:eastAsia="en-US"/>
    </w:rPr>
  </w:style>
  <w:style w:type="character" w:customStyle="1" w:styleId="Char">
    <w:name w:val="正文文本 Char"/>
    <w:basedOn w:val="a0"/>
    <w:link w:val="a3"/>
    <w:uiPriority w:val="99"/>
    <w:rsid w:val="00F64974"/>
    <w:rPr>
      <w:rFonts w:ascii="Calibri" w:eastAsia="宋体" w:hAnsi="Calibri" w:cs="Calibri"/>
      <w:kern w:val="0"/>
      <w:sz w:val="24"/>
      <w:szCs w:val="24"/>
      <w:lang w:eastAsia="en-US"/>
    </w:rPr>
  </w:style>
  <w:style w:type="character" w:customStyle="1" w:styleId="fontstyle01">
    <w:name w:val="fontstyle01"/>
    <w:uiPriority w:val="99"/>
    <w:rsid w:val="00F64974"/>
    <w:rPr>
      <w:rFonts w:ascii="FZXBSJW--GB1-0" w:hAnsi="FZXBSJW--GB1-0" w:cs="FZXBSJW--GB1-0"/>
      <w:color w:val="231F2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</Words>
  <Characters>1977</Characters>
  <Application>Microsoft Office Word</Application>
  <DocSecurity>0</DocSecurity>
  <Lines>16</Lines>
  <Paragraphs>4</Paragraphs>
  <ScaleCrop>false</ScaleCrop>
  <Company>微软中国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</cp:revision>
  <dcterms:created xsi:type="dcterms:W3CDTF">2020-04-27T03:23:00Z</dcterms:created>
  <dcterms:modified xsi:type="dcterms:W3CDTF">2020-04-27T03:24:00Z</dcterms:modified>
</cp:coreProperties>
</file>